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17" w:rsidRDefault="004A3317">
      <w:pPr>
        <w:pStyle w:val="ConsPlusTitlePage"/>
      </w:pPr>
      <w:r>
        <w:t xml:space="preserve">Документ предоставлен </w:t>
      </w:r>
      <w:hyperlink r:id="rId5" w:history="1">
        <w:r>
          <w:rPr>
            <w:color w:val="0000FF"/>
          </w:rPr>
          <w:t>КонсультантПлюс</w:t>
        </w:r>
      </w:hyperlink>
      <w:r>
        <w:br/>
      </w:r>
    </w:p>
    <w:p w:rsidR="004A3317" w:rsidRDefault="004A3317">
      <w:pPr>
        <w:pStyle w:val="ConsPlusNormal"/>
        <w:outlineLvl w:val="0"/>
      </w:pPr>
    </w:p>
    <w:p w:rsidR="004A3317" w:rsidRDefault="004A3317">
      <w:pPr>
        <w:pStyle w:val="ConsPlusNormal"/>
        <w:outlineLvl w:val="0"/>
      </w:pPr>
      <w:r>
        <w:t>Зарегистрировано в Минюсте России 7 апреля 2015 г. N 36766</w:t>
      </w:r>
    </w:p>
    <w:p w:rsidR="004A3317" w:rsidRDefault="004A3317">
      <w:pPr>
        <w:pStyle w:val="ConsPlusNormal"/>
        <w:pBdr>
          <w:top w:val="single" w:sz="6" w:space="0" w:color="auto"/>
        </w:pBdr>
        <w:spacing w:before="100" w:after="100"/>
        <w:jc w:val="both"/>
        <w:rPr>
          <w:sz w:val="2"/>
          <w:szCs w:val="2"/>
        </w:rPr>
      </w:pPr>
    </w:p>
    <w:p w:rsidR="004A3317" w:rsidRDefault="004A3317">
      <w:pPr>
        <w:pStyle w:val="ConsPlusNormal"/>
      </w:pPr>
    </w:p>
    <w:p w:rsidR="004A3317" w:rsidRDefault="004A3317">
      <w:pPr>
        <w:pStyle w:val="ConsPlusTitle"/>
        <w:jc w:val="center"/>
      </w:pPr>
      <w:r>
        <w:t>МИНИСТЕРСТВО ОБРАЗОВАНИЯ И НАУКИ РОССИЙСКОЙ ФЕДЕРАЦИИ</w:t>
      </w:r>
    </w:p>
    <w:p w:rsidR="004A3317" w:rsidRDefault="004A3317">
      <w:pPr>
        <w:pStyle w:val="ConsPlusTitle"/>
        <w:jc w:val="center"/>
      </w:pPr>
    </w:p>
    <w:p w:rsidR="004A3317" w:rsidRDefault="004A3317">
      <w:pPr>
        <w:pStyle w:val="ConsPlusTitle"/>
        <w:jc w:val="center"/>
      </w:pPr>
      <w:r>
        <w:t>ПРИКАЗ</w:t>
      </w:r>
    </w:p>
    <w:p w:rsidR="004A3317" w:rsidRDefault="004A3317">
      <w:pPr>
        <w:pStyle w:val="ConsPlusTitle"/>
        <w:jc w:val="center"/>
      </w:pPr>
      <w:r>
        <w:t>от 12 марта 2015 г. N 210</w:t>
      </w:r>
    </w:p>
    <w:p w:rsidR="004A3317" w:rsidRDefault="004A3317">
      <w:pPr>
        <w:pStyle w:val="ConsPlusTitle"/>
        <w:jc w:val="center"/>
      </w:pPr>
    </w:p>
    <w:p w:rsidR="004A3317" w:rsidRDefault="004A3317">
      <w:pPr>
        <w:pStyle w:val="ConsPlusTitle"/>
        <w:jc w:val="center"/>
      </w:pPr>
      <w:r>
        <w:t>ОБ УТВЕРЖДЕНИИ</w:t>
      </w:r>
    </w:p>
    <w:p w:rsidR="004A3317" w:rsidRDefault="004A3317">
      <w:pPr>
        <w:pStyle w:val="ConsPlusTitle"/>
        <w:jc w:val="center"/>
      </w:pPr>
      <w:r>
        <w:t>ФЕДЕРАЛЬНОГО ГОСУДАРСТВЕННОГО ОБРАЗОВАТЕЛЬНОГО СТАНДАРТА</w:t>
      </w:r>
    </w:p>
    <w:p w:rsidR="004A3317" w:rsidRDefault="004A3317">
      <w:pPr>
        <w:pStyle w:val="ConsPlusTitle"/>
        <w:jc w:val="center"/>
      </w:pPr>
      <w:r>
        <w:t>ВЫСШЕГО ОБРАЗОВАНИЯ ПО НАПРАВЛЕНИЮ ПОДГОТОВКИ 04.03.01</w:t>
      </w:r>
    </w:p>
    <w:p w:rsidR="004A3317" w:rsidRDefault="004A3317">
      <w:pPr>
        <w:pStyle w:val="ConsPlusTitle"/>
        <w:jc w:val="center"/>
      </w:pPr>
      <w:r>
        <w:t>ХИМИЯ (УРОВЕНЬ БАКАЛАВРИАТА)</w:t>
      </w:r>
    </w:p>
    <w:p w:rsidR="004A3317" w:rsidRDefault="004A3317">
      <w:pPr>
        <w:pStyle w:val="ConsPlusNormal"/>
        <w:ind w:firstLine="540"/>
        <w:jc w:val="both"/>
      </w:pPr>
    </w:p>
    <w:p w:rsidR="004A3317" w:rsidRDefault="004A331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4A3317" w:rsidRDefault="004A3317">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04.03.01 Химия (уровень бакалавриата).</w:t>
      </w:r>
    </w:p>
    <w:p w:rsidR="004A3317" w:rsidRDefault="004A3317">
      <w:pPr>
        <w:pStyle w:val="ConsPlusNormal"/>
        <w:spacing w:before="220"/>
        <w:ind w:firstLine="540"/>
        <w:jc w:val="both"/>
      </w:pPr>
      <w:r>
        <w:t>2. Признать утратившими силу:</w:t>
      </w:r>
    </w:p>
    <w:p w:rsidR="004A3317" w:rsidRDefault="004A3317">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19 мая 2010 г. N 531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020100 Химия (квалификация (степень) "бакалавр")" (зарегистрирован Министерством юстиции Российской Федерации 21 июля 2010 г., регистрационный N 17934);</w:t>
      </w:r>
    </w:p>
    <w:p w:rsidR="004A3317" w:rsidRDefault="004A3317">
      <w:pPr>
        <w:pStyle w:val="ConsPlusNormal"/>
        <w:spacing w:before="220"/>
        <w:ind w:firstLine="540"/>
        <w:jc w:val="both"/>
      </w:pPr>
      <w:hyperlink r:id="rId9" w:history="1">
        <w:r>
          <w:rPr>
            <w:color w:val="0000FF"/>
          </w:rPr>
          <w:t>пункт 10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4A3317" w:rsidRDefault="004A3317">
      <w:pPr>
        <w:pStyle w:val="ConsPlusNormal"/>
        <w:jc w:val="center"/>
      </w:pPr>
    </w:p>
    <w:p w:rsidR="004A3317" w:rsidRDefault="004A3317">
      <w:pPr>
        <w:pStyle w:val="ConsPlusNormal"/>
        <w:jc w:val="right"/>
      </w:pPr>
      <w:r>
        <w:t>Министр</w:t>
      </w:r>
    </w:p>
    <w:p w:rsidR="004A3317" w:rsidRDefault="004A3317">
      <w:pPr>
        <w:pStyle w:val="ConsPlusNormal"/>
        <w:jc w:val="right"/>
      </w:pPr>
      <w:r>
        <w:t>Д.В.ЛИВАНОВ</w:t>
      </w:r>
    </w:p>
    <w:p w:rsidR="004A3317" w:rsidRDefault="004A3317">
      <w:pPr>
        <w:pStyle w:val="ConsPlusNormal"/>
        <w:ind w:firstLine="540"/>
        <w:jc w:val="both"/>
      </w:pPr>
    </w:p>
    <w:p w:rsidR="004A3317" w:rsidRDefault="004A3317">
      <w:pPr>
        <w:pStyle w:val="ConsPlusNormal"/>
        <w:ind w:firstLine="540"/>
        <w:jc w:val="both"/>
      </w:pPr>
    </w:p>
    <w:p w:rsidR="004A3317" w:rsidRDefault="004A3317">
      <w:pPr>
        <w:pStyle w:val="ConsPlusNormal"/>
        <w:ind w:firstLine="540"/>
        <w:jc w:val="both"/>
      </w:pPr>
    </w:p>
    <w:p w:rsidR="004A3317" w:rsidRDefault="004A3317">
      <w:pPr>
        <w:pStyle w:val="ConsPlusNormal"/>
        <w:ind w:firstLine="540"/>
        <w:jc w:val="both"/>
      </w:pPr>
    </w:p>
    <w:p w:rsidR="004A3317" w:rsidRDefault="004A3317">
      <w:pPr>
        <w:pStyle w:val="ConsPlusNormal"/>
        <w:jc w:val="right"/>
      </w:pPr>
    </w:p>
    <w:p w:rsidR="004A3317" w:rsidRDefault="004A3317">
      <w:pPr>
        <w:pStyle w:val="ConsPlusNormal"/>
        <w:jc w:val="right"/>
        <w:outlineLvl w:val="0"/>
      </w:pPr>
      <w:r>
        <w:t>Приложение</w:t>
      </w:r>
    </w:p>
    <w:p w:rsidR="004A3317" w:rsidRDefault="004A3317">
      <w:pPr>
        <w:pStyle w:val="ConsPlusNormal"/>
        <w:jc w:val="right"/>
      </w:pPr>
    </w:p>
    <w:p w:rsidR="004A3317" w:rsidRDefault="004A3317">
      <w:pPr>
        <w:pStyle w:val="ConsPlusNormal"/>
        <w:jc w:val="right"/>
      </w:pPr>
      <w:r>
        <w:t>Утвержден</w:t>
      </w:r>
    </w:p>
    <w:p w:rsidR="004A3317" w:rsidRDefault="004A3317">
      <w:pPr>
        <w:pStyle w:val="ConsPlusNormal"/>
        <w:jc w:val="right"/>
      </w:pPr>
      <w:r>
        <w:t>приказом Министерства образования</w:t>
      </w:r>
    </w:p>
    <w:p w:rsidR="004A3317" w:rsidRDefault="004A3317">
      <w:pPr>
        <w:pStyle w:val="ConsPlusNormal"/>
        <w:jc w:val="right"/>
      </w:pPr>
      <w:r>
        <w:t>и науки Российской Федерации</w:t>
      </w:r>
    </w:p>
    <w:p w:rsidR="004A3317" w:rsidRDefault="004A3317">
      <w:pPr>
        <w:pStyle w:val="ConsPlusNormal"/>
        <w:jc w:val="right"/>
      </w:pPr>
      <w:r>
        <w:lastRenderedPageBreak/>
        <w:t>от 12 марта 2015 г. N 210</w:t>
      </w:r>
    </w:p>
    <w:p w:rsidR="004A3317" w:rsidRDefault="004A3317">
      <w:pPr>
        <w:pStyle w:val="ConsPlusNormal"/>
        <w:jc w:val="right"/>
      </w:pPr>
    </w:p>
    <w:p w:rsidR="004A3317" w:rsidRDefault="004A3317">
      <w:pPr>
        <w:pStyle w:val="ConsPlusTitle"/>
        <w:jc w:val="center"/>
      </w:pPr>
      <w:bookmarkStart w:id="0" w:name="P34"/>
      <w:bookmarkEnd w:id="0"/>
      <w:r>
        <w:t>ФЕДЕРАЛЬНЫЙ ГОСУДАРСТВЕННЫЙ ОБРАЗОВАТЕЛЬНЫЙ СТАНДАРТ</w:t>
      </w:r>
    </w:p>
    <w:p w:rsidR="004A3317" w:rsidRDefault="004A3317">
      <w:pPr>
        <w:pStyle w:val="ConsPlusTitle"/>
        <w:jc w:val="center"/>
      </w:pPr>
      <w:r>
        <w:t>ВЫСШЕГО ОБРАЗОВАНИЯ</w:t>
      </w:r>
    </w:p>
    <w:p w:rsidR="004A3317" w:rsidRDefault="004A3317">
      <w:pPr>
        <w:pStyle w:val="ConsPlusTitle"/>
        <w:jc w:val="center"/>
      </w:pPr>
    </w:p>
    <w:p w:rsidR="004A3317" w:rsidRDefault="004A3317">
      <w:pPr>
        <w:pStyle w:val="ConsPlusTitle"/>
        <w:jc w:val="center"/>
      </w:pPr>
      <w:r>
        <w:t>УРОВЕНЬ ВЫСШЕГО ОБРАЗОВАНИЯ</w:t>
      </w:r>
    </w:p>
    <w:p w:rsidR="004A3317" w:rsidRDefault="004A3317">
      <w:pPr>
        <w:pStyle w:val="ConsPlusTitle"/>
        <w:jc w:val="center"/>
      </w:pPr>
      <w:r>
        <w:t>БАКАЛАВРИАТ</w:t>
      </w:r>
    </w:p>
    <w:p w:rsidR="004A3317" w:rsidRDefault="004A3317">
      <w:pPr>
        <w:pStyle w:val="ConsPlusTitle"/>
        <w:jc w:val="center"/>
      </w:pPr>
    </w:p>
    <w:p w:rsidR="004A3317" w:rsidRDefault="004A3317">
      <w:pPr>
        <w:pStyle w:val="ConsPlusTitle"/>
        <w:jc w:val="center"/>
      </w:pPr>
      <w:r>
        <w:t>НАПРАВЛЕНИЕ ПОДГОТОВКИ</w:t>
      </w:r>
    </w:p>
    <w:p w:rsidR="004A3317" w:rsidRDefault="004A3317">
      <w:pPr>
        <w:pStyle w:val="ConsPlusTitle"/>
        <w:jc w:val="center"/>
      </w:pPr>
      <w:r>
        <w:t>04.03.01 ХИМИЯ</w:t>
      </w:r>
    </w:p>
    <w:p w:rsidR="004A3317" w:rsidRDefault="004A3317">
      <w:pPr>
        <w:pStyle w:val="ConsPlusNormal"/>
        <w:jc w:val="center"/>
      </w:pPr>
    </w:p>
    <w:p w:rsidR="004A3317" w:rsidRDefault="004A3317">
      <w:pPr>
        <w:pStyle w:val="ConsPlusNormal"/>
        <w:jc w:val="center"/>
        <w:outlineLvl w:val="1"/>
      </w:pPr>
      <w:r>
        <w:t>I. ОБЛАСТЬ ПРИМЕНЕНИЯ</w:t>
      </w:r>
    </w:p>
    <w:p w:rsidR="004A3317" w:rsidRDefault="004A3317">
      <w:pPr>
        <w:pStyle w:val="ConsPlusNormal"/>
        <w:jc w:val="center"/>
      </w:pPr>
    </w:p>
    <w:p w:rsidR="004A3317" w:rsidRDefault="004A331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04.03.01 Химия (далее соответственно - программа бакалавриата, направление подготовки).</w:t>
      </w:r>
    </w:p>
    <w:p w:rsidR="004A3317" w:rsidRDefault="004A3317">
      <w:pPr>
        <w:pStyle w:val="ConsPlusNormal"/>
        <w:ind w:firstLine="540"/>
        <w:jc w:val="both"/>
      </w:pPr>
    </w:p>
    <w:p w:rsidR="004A3317" w:rsidRDefault="004A3317">
      <w:pPr>
        <w:pStyle w:val="ConsPlusNormal"/>
        <w:jc w:val="center"/>
        <w:outlineLvl w:val="1"/>
      </w:pPr>
      <w:r>
        <w:t>II. ИСПОЛЬЗУЕМЫЕ СОКРАЩЕНИЯ</w:t>
      </w:r>
    </w:p>
    <w:p w:rsidR="004A3317" w:rsidRDefault="004A3317">
      <w:pPr>
        <w:pStyle w:val="ConsPlusNormal"/>
        <w:jc w:val="center"/>
      </w:pPr>
    </w:p>
    <w:p w:rsidR="004A3317" w:rsidRDefault="004A331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A3317" w:rsidRDefault="004A3317">
      <w:pPr>
        <w:pStyle w:val="ConsPlusNormal"/>
        <w:spacing w:before="220"/>
        <w:ind w:firstLine="540"/>
        <w:jc w:val="both"/>
      </w:pPr>
      <w:r>
        <w:t>ОК - общекультурные компетенции;</w:t>
      </w:r>
    </w:p>
    <w:p w:rsidR="004A3317" w:rsidRDefault="004A3317">
      <w:pPr>
        <w:pStyle w:val="ConsPlusNormal"/>
        <w:spacing w:before="220"/>
        <w:ind w:firstLine="540"/>
        <w:jc w:val="both"/>
      </w:pPr>
      <w:r>
        <w:t>ОПК - общепрофессиональные компетенции;</w:t>
      </w:r>
    </w:p>
    <w:p w:rsidR="004A3317" w:rsidRDefault="004A3317">
      <w:pPr>
        <w:pStyle w:val="ConsPlusNormal"/>
        <w:spacing w:before="220"/>
        <w:ind w:firstLine="540"/>
        <w:jc w:val="both"/>
      </w:pPr>
      <w:r>
        <w:t>ПК - профессиональные компетенции;</w:t>
      </w:r>
    </w:p>
    <w:p w:rsidR="004A3317" w:rsidRDefault="004A3317">
      <w:pPr>
        <w:pStyle w:val="ConsPlusNormal"/>
        <w:spacing w:before="220"/>
        <w:ind w:firstLine="540"/>
        <w:jc w:val="both"/>
      </w:pPr>
      <w:r>
        <w:t>ФГОС ВО - федеральный государственный образовательный стандарт высшего образования;</w:t>
      </w:r>
    </w:p>
    <w:p w:rsidR="004A3317" w:rsidRDefault="004A3317">
      <w:pPr>
        <w:pStyle w:val="ConsPlusNormal"/>
        <w:spacing w:before="220"/>
        <w:ind w:firstLine="540"/>
        <w:jc w:val="both"/>
      </w:pPr>
      <w:r>
        <w:t>сетевая форма - сетевая форма реализации образовательных программ.</w:t>
      </w:r>
    </w:p>
    <w:p w:rsidR="004A3317" w:rsidRDefault="004A3317">
      <w:pPr>
        <w:pStyle w:val="ConsPlusNormal"/>
        <w:ind w:firstLine="540"/>
        <w:jc w:val="both"/>
      </w:pPr>
    </w:p>
    <w:p w:rsidR="004A3317" w:rsidRDefault="004A3317">
      <w:pPr>
        <w:pStyle w:val="ConsPlusNormal"/>
        <w:jc w:val="center"/>
        <w:outlineLvl w:val="1"/>
      </w:pPr>
      <w:r>
        <w:t>III. ХАРАКТЕРИСТИКА НАПРАВЛЕНИЯ ПОДГОТОВКИ</w:t>
      </w:r>
    </w:p>
    <w:p w:rsidR="004A3317" w:rsidRDefault="004A3317">
      <w:pPr>
        <w:pStyle w:val="ConsPlusNormal"/>
        <w:jc w:val="center"/>
      </w:pPr>
    </w:p>
    <w:p w:rsidR="004A3317" w:rsidRDefault="004A331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4A3317" w:rsidRDefault="004A3317">
      <w:pPr>
        <w:pStyle w:val="ConsPlusNormal"/>
        <w:spacing w:before="220"/>
        <w:ind w:firstLine="540"/>
        <w:jc w:val="both"/>
      </w:pPr>
      <w:r>
        <w:t>3.2. Обучение по программе бакалавриата в организациях осуществляется в очной и очно-заочной формах обучения.</w:t>
      </w:r>
    </w:p>
    <w:p w:rsidR="004A3317" w:rsidRDefault="004A3317">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4A3317" w:rsidRDefault="004A3317">
      <w:pPr>
        <w:pStyle w:val="ConsPlusNormal"/>
        <w:spacing w:before="220"/>
        <w:ind w:firstLine="540"/>
        <w:jc w:val="both"/>
      </w:pPr>
      <w:r>
        <w:t>3.3. Срок получения образования по программе бакалавриата:</w:t>
      </w:r>
    </w:p>
    <w:p w:rsidR="004A3317" w:rsidRDefault="004A331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4A3317" w:rsidRDefault="004A3317">
      <w:pPr>
        <w:pStyle w:val="ConsPlusNormal"/>
        <w:spacing w:before="220"/>
        <w:ind w:firstLine="540"/>
        <w:jc w:val="both"/>
      </w:pPr>
      <w:r>
        <w:t xml:space="preserve">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w:t>
      </w:r>
      <w:r>
        <w:lastRenderedPageBreak/>
        <w:t>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4A3317" w:rsidRDefault="004A331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4A3317" w:rsidRDefault="004A331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4A3317" w:rsidRDefault="004A331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4A3317" w:rsidRDefault="004A331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A3317" w:rsidRDefault="004A3317">
      <w:pPr>
        <w:pStyle w:val="ConsPlusNormal"/>
        <w:spacing w:before="220"/>
        <w:ind w:firstLine="540"/>
        <w:jc w:val="both"/>
      </w:pPr>
      <w:r>
        <w:t>3.5. Реализация программы бакалавриата возможна с использованием сетевой формы.</w:t>
      </w:r>
    </w:p>
    <w:p w:rsidR="004A3317" w:rsidRDefault="004A331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4A3317" w:rsidRDefault="004A3317">
      <w:pPr>
        <w:pStyle w:val="ConsPlusNormal"/>
        <w:jc w:val="right"/>
      </w:pPr>
    </w:p>
    <w:p w:rsidR="004A3317" w:rsidRDefault="004A3317">
      <w:pPr>
        <w:pStyle w:val="ConsPlusNormal"/>
        <w:jc w:val="center"/>
        <w:outlineLvl w:val="1"/>
      </w:pPr>
      <w:r>
        <w:t>IV. ХАРАКТЕРИСТИКА ПРОФЕССИОНАЛЬНОЙ ДЕЯТЕЛЬНОСТИ</w:t>
      </w:r>
    </w:p>
    <w:p w:rsidR="004A3317" w:rsidRDefault="004A3317">
      <w:pPr>
        <w:pStyle w:val="ConsPlusNormal"/>
        <w:jc w:val="center"/>
      </w:pPr>
      <w:r>
        <w:t>ВЫПУСКНИКОВ, ОСВОИВШИХ ПРОГРАММУ БАКАЛАВРИАТА</w:t>
      </w:r>
    </w:p>
    <w:p w:rsidR="004A3317" w:rsidRDefault="004A3317">
      <w:pPr>
        <w:pStyle w:val="ConsPlusNormal"/>
        <w:jc w:val="right"/>
      </w:pPr>
    </w:p>
    <w:p w:rsidR="004A3317" w:rsidRDefault="004A3317">
      <w:pPr>
        <w:pStyle w:val="ConsPlusNormal"/>
        <w:ind w:firstLine="540"/>
        <w:jc w:val="both"/>
      </w:pPr>
      <w:r>
        <w:t>4.1. Область профессиональной деятельности выпускников, освоивших программу бакалавриата, включает:</w:t>
      </w:r>
    </w:p>
    <w:p w:rsidR="004A3317" w:rsidRDefault="004A3317">
      <w:pPr>
        <w:pStyle w:val="ConsPlusNormal"/>
        <w:spacing w:before="220"/>
        <w:ind w:firstLine="540"/>
        <w:jc w:val="both"/>
      </w:pPr>
      <w:r>
        <w:t>научно-исследовательскую работу, связанную с использованием химических явлений и процессов;</w:t>
      </w:r>
    </w:p>
    <w:p w:rsidR="004A3317" w:rsidRDefault="004A3317">
      <w:pPr>
        <w:pStyle w:val="ConsPlusNormal"/>
        <w:spacing w:before="220"/>
        <w:ind w:firstLine="540"/>
        <w:jc w:val="both"/>
      </w:pPr>
      <w:r>
        <w:t>производственно-технологическую, педагогическую и организационно-управленческую сферу деятельности.</w:t>
      </w:r>
    </w:p>
    <w:p w:rsidR="004A3317" w:rsidRDefault="004A3317">
      <w:pPr>
        <w:pStyle w:val="ConsPlusNormal"/>
        <w:spacing w:before="220"/>
        <w:ind w:firstLine="540"/>
        <w:jc w:val="both"/>
      </w:pPr>
      <w:r>
        <w:t>4.2. Объектами профессиональной деятельности выпускников, освоивших программу бакалавриата, являются химические элементы, простые молекулы и сложные соединения в различном агрегатном состоянии (неорганические и органические вещества и материалы на их основе), полученные в результате химического синтеза (лабораторного, промышленного) или выделенные из природных объектов.</w:t>
      </w:r>
    </w:p>
    <w:p w:rsidR="004A3317" w:rsidRDefault="004A331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4A3317" w:rsidRDefault="004A3317">
      <w:pPr>
        <w:pStyle w:val="ConsPlusNormal"/>
        <w:spacing w:before="220"/>
        <w:ind w:firstLine="540"/>
        <w:jc w:val="both"/>
      </w:pPr>
      <w:r>
        <w:t>научно-исследовательская;</w:t>
      </w:r>
    </w:p>
    <w:p w:rsidR="004A3317" w:rsidRDefault="004A3317">
      <w:pPr>
        <w:pStyle w:val="ConsPlusNormal"/>
        <w:spacing w:before="220"/>
        <w:ind w:firstLine="540"/>
        <w:jc w:val="both"/>
      </w:pPr>
      <w:r>
        <w:t>производственно-технологическая;</w:t>
      </w:r>
    </w:p>
    <w:p w:rsidR="004A3317" w:rsidRDefault="004A3317">
      <w:pPr>
        <w:pStyle w:val="ConsPlusNormal"/>
        <w:spacing w:before="220"/>
        <w:ind w:firstLine="540"/>
        <w:jc w:val="both"/>
      </w:pPr>
      <w:r>
        <w:t>организационно-управленческая;</w:t>
      </w:r>
    </w:p>
    <w:p w:rsidR="004A3317" w:rsidRDefault="004A3317">
      <w:pPr>
        <w:pStyle w:val="ConsPlusNormal"/>
        <w:spacing w:before="220"/>
        <w:ind w:firstLine="540"/>
        <w:jc w:val="both"/>
      </w:pPr>
      <w:r>
        <w:lastRenderedPageBreak/>
        <w:t>педагогическая.</w:t>
      </w:r>
    </w:p>
    <w:p w:rsidR="004A3317" w:rsidRDefault="004A331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4A3317" w:rsidRDefault="004A3317">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4A3317" w:rsidRDefault="004A3317">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4A3317" w:rsidRDefault="004A3317">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4A3317" w:rsidRDefault="004A331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4A3317" w:rsidRDefault="004A3317">
      <w:pPr>
        <w:pStyle w:val="ConsPlusNormal"/>
        <w:spacing w:before="220"/>
        <w:ind w:firstLine="540"/>
        <w:jc w:val="both"/>
      </w:pPr>
      <w:r>
        <w:t>научно-исследовательская деятельность:</w:t>
      </w:r>
    </w:p>
    <w:p w:rsidR="004A3317" w:rsidRDefault="004A3317">
      <w:pPr>
        <w:pStyle w:val="ConsPlusNormal"/>
        <w:spacing w:before="220"/>
        <w:ind w:firstLine="540"/>
        <w:jc w:val="both"/>
      </w:pPr>
      <w:r>
        <w:t>выполнение вспомогательных профессиональных функций в научной деятельности (подготовка объектов исследований, выбор технических средств и методов испытаний, проведение экспериментальных исследований по заданной методике, обработка результатов эксперимента, подготовка отчета о выполненной работе);</w:t>
      </w:r>
    </w:p>
    <w:p w:rsidR="004A3317" w:rsidRDefault="004A3317">
      <w:pPr>
        <w:pStyle w:val="ConsPlusNormal"/>
        <w:spacing w:before="220"/>
        <w:ind w:firstLine="540"/>
        <w:jc w:val="both"/>
      </w:pPr>
      <w:r>
        <w:t>производственно-технологическая деятельность:</w:t>
      </w:r>
    </w:p>
    <w:p w:rsidR="004A3317" w:rsidRDefault="004A3317">
      <w:pPr>
        <w:pStyle w:val="ConsPlusNormal"/>
        <w:spacing w:before="220"/>
        <w:ind w:firstLine="540"/>
        <w:jc w:val="both"/>
      </w:pPr>
      <w:r>
        <w:t>выполнение профессиональных функций в отраслях экономики, связанных с химией (управление высокотехнологичным химическим оборудованием, работа с информационными системами, подготовка отчетов о выполненной работе);</w:t>
      </w:r>
    </w:p>
    <w:p w:rsidR="004A3317" w:rsidRDefault="004A3317">
      <w:pPr>
        <w:pStyle w:val="ConsPlusNormal"/>
        <w:spacing w:before="220"/>
        <w:ind w:firstLine="540"/>
        <w:jc w:val="both"/>
      </w:pPr>
      <w:r>
        <w:t>организационно-управленческая деятельность:</w:t>
      </w:r>
    </w:p>
    <w:p w:rsidR="004A3317" w:rsidRDefault="004A3317">
      <w:pPr>
        <w:pStyle w:val="ConsPlusNormal"/>
        <w:spacing w:before="220"/>
        <w:ind w:firstLine="540"/>
        <w:jc w:val="both"/>
      </w:pPr>
      <w:r>
        <w:t>планирование и организация работы структурного подразделения (малочисленного трудового коллектива) для решения конкретных производственно-технологических задач химической направленности;</w:t>
      </w:r>
    </w:p>
    <w:p w:rsidR="004A3317" w:rsidRDefault="004A3317">
      <w:pPr>
        <w:pStyle w:val="ConsPlusNormal"/>
        <w:spacing w:before="220"/>
        <w:ind w:firstLine="540"/>
        <w:jc w:val="both"/>
      </w:pPr>
      <w:r>
        <w:t>педагогическая деятельность:</w:t>
      </w:r>
    </w:p>
    <w:p w:rsidR="004A3317" w:rsidRDefault="004A3317">
      <w:pPr>
        <w:pStyle w:val="ConsPlusNormal"/>
        <w:spacing w:before="220"/>
        <w:ind w:firstLine="540"/>
        <w:jc w:val="both"/>
      </w:pPr>
      <w:r>
        <w:t>подготовка учебных материалов и проведение теоретических и лабораторных занятий в образовательных организациях общего, среднего профессионального образования.</w:t>
      </w:r>
    </w:p>
    <w:p w:rsidR="004A3317" w:rsidRDefault="004A3317">
      <w:pPr>
        <w:pStyle w:val="ConsPlusNormal"/>
        <w:ind w:firstLine="540"/>
        <w:jc w:val="both"/>
      </w:pPr>
    </w:p>
    <w:p w:rsidR="004A3317" w:rsidRDefault="004A3317">
      <w:pPr>
        <w:pStyle w:val="ConsPlusNormal"/>
        <w:jc w:val="center"/>
        <w:outlineLvl w:val="1"/>
      </w:pPr>
      <w:r>
        <w:t>V. ТРЕБОВАНИЯ К РЕЗУЛЬТАТАМ ОСВОЕНИЯ ПРОГРАММЫ БАКАЛАВРИАТА</w:t>
      </w:r>
    </w:p>
    <w:p w:rsidR="004A3317" w:rsidRDefault="004A3317">
      <w:pPr>
        <w:pStyle w:val="ConsPlusNormal"/>
        <w:ind w:firstLine="540"/>
        <w:jc w:val="both"/>
      </w:pPr>
    </w:p>
    <w:p w:rsidR="004A3317" w:rsidRDefault="004A331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4A3317" w:rsidRDefault="004A331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4A3317" w:rsidRDefault="004A331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4A3317" w:rsidRDefault="004A3317">
      <w:pPr>
        <w:pStyle w:val="ConsPlusNormal"/>
        <w:spacing w:before="220"/>
        <w:ind w:firstLine="540"/>
        <w:jc w:val="both"/>
      </w:pPr>
      <w:r>
        <w:lastRenderedPageBreak/>
        <w:t>способностью анализировать основные этапы и закономерности исторического развития общества для формирования гражданской позиции (ОК-2);</w:t>
      </w:r>
    </w:p>
    <w:p w:rsidR="004A3317" w:rsidRDefault="004A3317">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4A3317" w:rsidRDefault="004A3317">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4A3317" w:rsidRDefault="004A331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4A3317" w:rsidRDefault="004A3317">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4A3317" w:rsidRDefault="004A3317">
      <w:pPr>
        <w:pStyle w:val="ConsPlusNormal"/>
        <w:spacing w:before="220"/>
        <w:ind w:firstLine="540"/>
        <w:jc w:val="both"/>
      </w:pPr>
      <w:r>
        <w:t>способностью к самоорганизации и самообразованию (ОК-7);</w:t>
      </w:r>
    </w:p>
    <w:p w:rsidR="004A3317" w:rsidRDefault="004A3317">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4A3317" w:rsidRDefault="004A3317">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4A3317" w:rsidRDefault="004A331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4A3317" w:rsidRDefault="004A3317">
      <w:pPr>
        <w:pStyle w:val="ConsPlusNormal"/>
        <w:spacing w:before="220"/>
        <w:ind w:firstLine="540"/>
        <w:jc w:val="both"/>
      </w:pPr>
      <w:r>
        <w:t>способностью использовать полученные знания теоретических основ фундаментальных разделов химии при решении профессиональных задач (ОПК-1);</w:t>
      </w:r>
    </w:p>
    <w:p w:rsidR="004A3317" w:rsidRDefault="004A3317">
      <w:pPr>
        <w:pStyle w:val="ConsPlusNormal"/>
        <w:spacing w:before="220"/>
        <w:ind w:firstLine="540"/>
        <w:jc w:val="both"/>
      </w:pPr>
      <w:r>
        <w:t>владением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 (ОПК-2);</w:t>
      </w:r>
    </w:p>
    <w:p w:rsidR="004A3317" w:rsidRDefault="004A3317">
      <w:pPr>
        <w:pStyle w:val="ConsPlusNormal"/>
        <w:spacing w:before="220"/>
        <w:ind w:firstLine="540"/>
        <w:jc w:val="both"/>
      </w:pPr>
      <w:r>
        <w:t>способностью использовать основные законы естественнонаучных дисциплин в профессиональной деятельности (ОПК-3);</w:t>
      </w:r>
    </w:p>
    <w:p w:rsidR="004A3317" w:rsidRDefault="004A3317">
      <w:pPr>
        <w:pStyle w:val="ConsPlusNormal"/>
        <w:spacing w:before="220"/>
        <w:ind w:firstLine="540"/>
        <w:jc w:val="both"/>
      </w:pPr>
      <w:r>
        <w:t>способностью решать стандартные задачи профессиональной деятельности с использованием современных информационно-коммуникационных технологий с учетом основных требований информационной безопасности (ОПК-4);</w:t>
      </w:r>
    </w:p>
    <w:p w:rsidR="004A3317" w:rsidRDefault="004A3317">
      <w:pPr>
        <w:pStyle w:val="ConsPlusNormal"/>
        <w:spacing w:before="220"/>
        <w:ind w:firstLine="540"/>
        <w:jc w:val="both"/>
      </w:pPr>
      <w:r>
        <w:t>способностью к поиску и первичной обработке научной и научно-технической информации (ОПК-5);</w:t>
      </w:r>
    </w:p>
    <w:p w:rsidR="004A3317" w:rsidRDefault="004A3317">
      <w:pPr>
        <w:pStyle w:val="ConsPlusNormal"/>
        <w:spacing w:before="220"/>
        <w:ind w:firstLine="540"/>
        <w:jc w:val="both"/>
      </w:pPr>
      <w:r>
        <w:t>знанием норм техники безопасности и умением реализовать их в лабораторных и технологических условиях (ОПК-6).</w:t>
      </w:r>
    </w:p>
    <w:p w:rsidR="004A3317" w:rsidRDefault="004A3317">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4A3317" w:rsidRDefault="004A3317">
      <w:pPr>
        <w:pStyle w:val="ConsPlusNormal"/>
        <w:spacing w:before="220"/>
        <w:ind w:firstLine="540"/>
        <w:jc w:val="both"/>
      </w:pPr>
      <w:r>
        <w:t>научно-исследовательская деятельность:</w:t>
      </w:r>
    </w:p>
    <w:p w:rsidR="004A3317" w:rsidRDefault="004A3317">
      <w:pPr>
        <w:pStyle w:val="ConsPlusNormal"/>
        <w:spacing w:before="220"/>
        <w:ind w:firstLine="540"/>
        <w:jc w:val="both"/>
      </w:pPr>
      <w:r>
        <w:t>способностью выполнять стандартные операции по предлагаемым методикам (ПК-1);</w:t>
      </w:r>
    </w:p>
    <w:p w:rsidR="004A3317" w:rsidRDefault="004A3317">
      <w:pPr>
        <w:pStyle w:val="ConsPlusNormal"/>
        <w:spacing w:before="220"/>
        <w:ind w:firstLine="540"/>
        <w:jc w:val="both"/>
      </w:pPr>
      <w:r>
        <w:t>владением базовыми навыками использования современной аппаратуры при проведении научных исследований (ПК-2);</w:t>
      </w:r>
    </w:p>
    <w:p w:rsidR="004A3317" w:rsidRDefault="004A3317">
      <w:pPr>
        <w:pStyle w:val="ConsPlusNormal"/>
        <w:spacing w:before="220"/>
        <w:ind w:firstLine="540"/>
        <w:jc w:val="both"/>
      </w:pPr>
      <w:r>
        <w:t>владением системой фундаментальных химических понятий (ПК-3);</w:t>
      </w:r>
    </w:p>
    <w:p w:rsidR="004A3317" w:rsidRDefault="004A3317">
      <w:pPr>
        <w:pStyle w:val="ConsPlusNormal"/>
        <w:spacing w:before="220"/>
        <w:ind w:firstLine="540"/>
        <w:jc w:val="both"/>
      </w:pPr>
      <w:r>
        <w:lastRenderedPageBreak/>
        <w:t>способностью применять основные естественнонаучные законы и закономерности развития химической науки при анализе полученных результатов (ПК-4);</w:t>
      </w:r>
    </w:p>
    <w:p w:rsidR="004A3317" w:rsidRDefault="004A3317">
      <w:pPr>
        <w:pStyle w:val="ConsPlusNormal"/>
        <w:spacing w:before="220"/>
        <w:ind w:firstLine="540"/>
        <w:jc w:val="both"/>
      </w:pPr>
      <w:r>
        <w:t>способностью получать и обрабатывать результаты научных экспериментов с помощью современных компьютерных технологий (ПК-5);</w:t>
      </w:r>
    </w:p>
    <w:p w:rsidR="004A3317" w:rsidRDefault="004A3317">
      <w:pPr>
        <w:pStyle w:val="ConsPlusNormal"/>
        <w:spacing w:before="220"/>
        <w:ind w:firstLine="540"/>
        <w:jc w:val="both"/>
      </w:pPr>
      <w:r>
        <w:t>владением навыками представления полученных результатов в виде кратких отчетов и презентаций (ПК-6);</w:t>
      </w:r>
    </w:p>
    <w:p w:rsidR="004A3317" w:rsidRDefault="004A3317">
      <w:pPr>
        <w:pStyle w:val="ConsPlusNormal"/>
        <w:spacing w:before="220"/>
        <w:ind w:firstLine="540"/>
        <w:jc w:val="both"/>
      </w:pPr>
      <w:r>
        <w:t>владением методами безопасного обращения с химическими материалами с учетом их физических и химических свойств (ПК-7);</w:t>
      </w:r>
    </w:p>
    <w:p w:rsidR="004A3317" w:rsidRDefault="004A3317">
      <w:pPr>
        <w:pStyle w:val="ConsPlusNormal"/>
        <w:spacing w:before="220"/>
        <w:ind w:firstLine="540"/>
        <w:jc w:val="both"/>
      </w:pPr>
      <w:r>
        <w:t>производственно-технологическая деятельность:</w:t>
      </w:r>
    </w:p>
    <w:p w:rsidR="004A3317" w:rsidRDefault="004A3317">
      <w:pPr>
        <w:pStyle w:val="ConsPlusNormal"/>
        <w:spacing w:before="220"/>
        <w:ind w:firstLine="540"/>
        <w:jc w:val="both"/>
      </w:pPr>
      <w:r>
        <w:t>способностью использовать основные закономерности химической науки и фундаментальные химические понятия при решении конкретных производственных задач (ПК-8);</w:t>
      </w:r>
    </w:p>
    <w:p w:rsidR="004A3317" w:rsidRDefault="004A3317">
      <w:pPr>
        <w:pStyle w:val="ConsPlusNormal"/>
        <w:spacing w:before="220"/>
        <w:ind w:firstLine="540"/>
        <w:jc w:val="both"/>
      </w:pPr>
      <w:r>
        <w:t>владением навыками расчета основных технических показателей технологического процесса (ПК-9);</w:t>
      </w:r>
    </w:p>
    <w:p w:rsidR="004A3317" w:rsidRDefault="004A3317">
      <w:pPr>
        <w:pStyle w:val="ConsPlusNormal"/>
        <w:spacing w:before="220"/>
        <w:ind w:firstLine="540"/>
        <w:jc w:val="both"/>
      </w:pPr>
      <w:r>
        <w:t>способностью анализировать причины нарушений параметров технологического процесса и формулировать рекомендации по их предупреждению и устранению (ПК-10);</w:t>
      </w:r>
    </w:p>
    <w:p w:rsidR="004A3317" w:rsidRDefault="004A3317">
      <w:pPr>
        <w:pStyle w:val="ConsPlusNormal"/>
        <w:spacing w:before="220"/>
        <w:ind w:firstLine="540"/>
        <w:jc w:val="both"/>
      </w:pPr>
      <w:r>
        <w:t>организационно-управленческая деятельность:</w:t>
      </w:r>
    </w:p>
    <w:p w:rsidR="004A3317" w:rsidRDefault="004A3317">
      <w:pPr>
        <w:pStyle w:val="ConsPlusNormal"/>
        <w:spacing w:before="220"/>
        <w:ind w:firstLine="540"/>
        <w:jc w:val="both"/>
      </w:pPr>
      <w:r>
        <w:t>владением навыками планирования и организации работы структурного подразделения (ПК-11);</w:t>
      </w:r>
    </w:p>
    <w:p w:rsidR="004A3317" w:rsidRDefault="004A3317">
      <w:pPr>
        <w:pStyle w:val="ConsPlusNormal"/>
        <w:spacing w:before="220"/>
        <w:ind w:firstLine="540"/>
        <w:jc w:val="both"/>
      </w:pPr>
      <w:r>
        <w:t>способностью принимать решения в стандартных ситуациях, брать на себя ответственность за результат выполнения заданий (ПК-12);</w:t>
      </w:r>
    </w:p>
    <w:p w:rsidR="004A3317" w:rsidRDefault="004A3317">
      <w:pPr>
        <w:pStyle w:val="ConsPlusNormal"/>
        <w:spacing w:before="220"/>
        <w:ind w:firstLine="540"/>
        <w:jc w:val="both"/>
      </w:pPr>
      <w:r>
        <w:t>педагогическая деятельность:</w:t>
      </w:r>
    </w:p>
    <w:p w:rsidR="004A3317" w:rsidRDefault="004A3317">
      <w:pPr>
        <w:pStyle w:val="ConsPlusNormal"/>
        <w:spacing w:before="220"/>
        <w:ind w:firstLine="540"/>
        <w:jc w:val="both"/>
      </w:pPr>
      <w:r>
        <w:t>способностью планировать, организовывать и анализировать результаты своей педагогической деятельности (ПК-13);</w:t>
      </w:r>
    </w:p>
    <w:p w:rsidR="004A3317" w:rsidRDefault="004A3317">
      <w:pPr>
        <w:pStyle w:val="ConsPlusNormal"/>
        <w:spacing w:before="220"/>
        <w:ind w:firstLine="540"/>
        <w:jc w:val="both"/>
      </w:pPr>
      <w:r>
        <w:t>владением различными методиками преподавания химии для достижения наибольшей эффективности усвоения знаний учащимися с разным уровнем базовой подготовки (ПК-14).</w:t>
      </w:r>
    </w:p>
    <w:p w:rsidR="004A3317" w:rsidRDefault="004A331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4A3317" w:rsidRDefault="004A331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4A3317" w:rsidRDefault="004A3317">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4A3317" w:rsidRDefault="004A3317">
      <w:pPr>
        <w:pStyle w:val="ConsPlusNormal"/>
        <w:ind w:firstLine="540"/>
        <w:jc w:val="both"/>
      </w:pPr>
    </w:p>
    <w:p w:rsidR="004A3317" w:rsidRDefault="004A3317">
      <w:pPr>
        <w:pStyle w:val="ConsPlusNormal"/>
        <w:jc w:val="center"/>
        <w:outlineLvl w:val="1"/>
      </w:pPr>
      <w:r>
        <w:t>VI. ТРЕБОВАНИЯ К СТРУКТУРЕ ПРОГРАММЫ БАКАЛАВРИАТА</w:t>
      </w:r>
    </w:p>
    <w:p w:rsidR="004A3317" w:rsidRDefault="004A3317">
      <w:pPr>
        <w:pStyle w:val="ConsPlusNormal"/>
        <w:ind w:firstLine="540"/>
        <w:jc w:val="both"/>
      </w:pPr>
    </w:p>
    <w:p w:rsidR="004A3317" w:rsidRDefault="004A3317">
      <w:pPr>
        <w:pStyle w:val="ConsPlusNormal"/>
        <w:ind w:firstLine="540"/>
        <w:jc w:val="both"/>
      </w:pPr>
      <w: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w:t>
      </w:r>
      <w:r>
        <w:lastRenderedPageBreak/>
        <w:t>(профиль) образования в рамках одного направления подготовки (далее - направленность (профиль) программы).</w:t>
      </w:r>
    </w:p>
    <w:p w:rsidR="004A3317" w:rsidRDefault="004A3317">
      <w:pPr>
        <w:pStyle w:val="ConsPlusNormal"/>
        <w:spacing w:before="220"/>
        <w:ind w:firstLine="540"/>
        <w:jc w:val="both"/>
      </w:pPr>
      <w:r>
        <w:t>6.2. Программа бакалавриата состоит из следующих блоков:</w:t>
      </w:r>
    </w:p>
    <w:p w:rsidR="004A3317" w:rsidRDefault="004A3317">
      <w:pPr>
        <w:pStyle w:val="ConsPlusNormal"/>
        <w:spacing w:before="220"/>
        <w:ind w:firstLine="540"/>
        <w:jc w:val="both"/>
      </w:pPr>
      <w:hyperlink w:anchor="P158"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A3317" w:rsidRDefault="004A3317">
      <w:pPr>
        <w:pStyle w:val="ConsPlusNormal"/>
        <w:spacing w:before="220"/>
        <w:ind w:firstLine="540"/>
        <w:jc w:val="both"/>
      </w:pPr>
      <w:hyperlink w:anchor="P169" w:history="1">
        <w:r>
          <w:rPr>
            <w:color w:val="0000FF"/>
          </w:rPr>
          <w:t>Блок 2</w:t>
        </w:r>
      </w:hyperlink>
      <w:r>
        <w:t xml:space="preserve"> "Практики", который в полном объеме относится к вариативной части программы.</w:t>
      </w:r>
    </w:p>
    <w:p w:rsidR="004A3317" w:rsidRDefault="004A3317">
      <w:pPr>
        <w:pStyle w:val="ConsPlusNormal"/>
        <w:spacing w:before="220"/>
        <w:ind w:firstLine="540"/>
        <w:jc w:val="both"/>
      </w:pPr>
      <w:hyperlink w:anchor="P17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4A3317" w:rsidRDefault="004A3317">
      <w:pPr>
        <w:pStyle w:val="ConsPlusNormal"/>
        <w:spacing w:before="220"/>
        <w:ind w:firstLine="540"/>
        <w:jc w:val="both"/>
      </w:pPr>
      <w:r>
        <w:t>--------------------------------</w:t>
      </w:r>
    </w:p>
    <w:p w:rsidR="004A3317" w:rsidRDefault="004A3317">
      <w:pPr>
        <w:pStyle w:val="ConsPlusNormal"/>
        <w:spacing w:before="220"/>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A3317" w:rsidRDefault="004A3317">
      <w:pPr>
        <w:pStyle w:val="ConsPlusNormal"/>
        <w:ind w:firstLine="540"/>
        <w:jc w:val="both"/>
      </w:pPr>
    </w:p>
    <w:p w:rsidR="004A3317" w:rsidRDefault="004A3317">
      <w:pPr>
        <w:sectPr w:rsidR="004A3317" w:rsidSect="002E258F">
          <w:pgSz w:w="11906" w:h="16838"/>
          <w:pgMar w:top="1134" w:right="850" w:bottom="1134" w:left="1701" w:header="708" w:footer="708" w:gutter="0"/>
          <w:cols w:space="708"/>
          <w:docGrid w:linePitch="360"/>
        </w:sectPr>
      </w:pPr>
    </w:p>
    <w:p w:rsidR="004A3317" w:rsidRDefault="004A3317">
      <w:pPr>
        <w:pStyle w:val="ConsPlusNormal"/>
        <w:jc w:val="center"/>
        <w:outlineLvl w:val="2"/>
      </w:pPr>
      <w:r>
        <w:lastRenderedPageBreak/>
        <w:t>Структура программы бакалавриата</w:t>
      </w:r>
    </w:p>
    <w:p w:rsidR="004A3317" w:rsidRDefault="004A3317">
      <w:pPr>
        <w:pStyle w:val="ConsPlusNormal"/>
        <w:jc w:val="center"/>
      </w:pPr>
    </w:p>
    <w:p w:rsidR="004A3317" w:rsidRDefault="004A3317">
      <w:pPr>
        <w:pStyle w:val="ConsPlusNormal"/>
        <w:jc w:val="right"/>
      </w:pPr>
      <w:r>
        <w:t>Таблица</w:t>
      </w:r>
    </w:p>
    <w:p w:rsidR="004A3317" w:rsidRDefault="004A3317">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9"/>
        <w:gridCol w:w="4452"/>
        <w:gridCol w:w="2134"/>
        <w:gridCol w:w="1894"/>
      </w:tblGrid>
      <w:tr w:rsidR="004A3317">
        <w:tc>
          <w:tcPr>
            <w:tcW w:w="5611" w:type="dxa"/>
            <w:gridSpan w:val="2"/>
            <w:vMerge w:val="restart"/>
          </w:tcPr>
          <w:p w:rsidR="004A3317" w:rsidRDefault="004A3317">
            <w:pPr>
              <w:pStyle w:val="ConsPlusNormal"/>
              <w:jc w:val="center"/>
            </w:pPr>
            <w:r>
              <w:t>Структура программы бакалавриата</w:t>
            </w:r>
          </w:p>
        </w:tc>
        <w:tc>
          <w:tcPr>
            <w:tcW w:w="4028" w:type="dxa"/>
            <w:gridSpan w:val="2"/>
          </w:tcPr>
          <w:p w:rsidR="004A3317" w:rsidRDefault="004A3317">
            <w:pPr>
              <w:pStyle w:val="ConsPlusNormal"/>
              <w:jc w:val="center"/>
            </w:pPr>
            <w:r>
              <w:t>Объем программы бакалавриата з.е.</w:t>
            </w:r>
          </w:p>
        </w:tc>
      </w:tr>
      <w:tr w:rsidR="004A3317">
        <w:tc>
          <w:tcPr>
            <w:tcW w:w="5611" w:type="dxa"/>
            <w:gridSpan w:val="2"/>
            <w:vMerge/>
          </w:tcPr>
          <w:p w:rsidR="004A3317" w:rsidRDefault="004A3317"/>
        </w:tc>
        <w:tc>
          <w:tcPr>
            <w:tcW w:w="2134" w:type="dxa"/>
          </w:tcPr>
          <w:p w:rsidR="004A3317" w:rsidRDefault="004A3317">
            <w:pPr>
              <w:pStyle w:val="ConsPlusNormal"/>
              <w:jc w:val="center"/>
            </w:pPr>
            <w:r>
              <w:t>программа академического бакалавриата</w:t>
            </w:r>
          </w:p>
        </w:tc>
        <w:tc>
          <w:tcPr>
            <w:tcW w:w="1894" w:type="dxa"/>
          </w:tcPr>
          <w:p w:rsidR="004A3317" w:rsidRDefault="004A3317">
            <w:pPr>
              <w:pStyle w:val="ConsPlusNormal"/>
              <w:jc w:val="center"/>
            </w:pPr>
            <w:r>
              <w:t>программа прикладного бакалавриата</w:t>
            </w:r>
          </w:p>
        </w:tc>
      </w:tr>
      <w:tr w:rsidR="004A3317">
        <w:tc>
          <w:tcPr>
            <w:tcW w:w="1159" w:type="dxa"/>
          </w:tcPr>
          <w:p w:rsidR="004A3317" w:rsidRDefault="004A3317">
            <w:pPr>
              <w:pStyle w:val="ConsPlusNormal"/>
            </w:pPr>
            <w:bookmarkStart w:id="1" w:name="P158"/>
            <w:bookmarkEnd w:id="1"/>
            <w:r>
              <w:t>Блок 1</w:t>
            </w:r>
          </w:p>
        </w:tc>
        <w:tc>
          <w:tcPr>
            <w:tcW w:w="4452" w:type="dxa"/>
          </w:tcPr>
          <w:p w:rsidR="004A3317" w:rsidRDefault="004A3317">
            <w:pPr>
              <w:pStyle w:val="ConsPlusNormal"/>
            </w:pPr>
            <w:r>
              <w:t>Дисциплины (модули)</w:t>
            </w:r>
          </w:p>
        </w:tc>
        <w:tc>
          <w:tcPr>
            <w:tcW w:w="2134" w:type="dxa"/>
          </w:tcPr>
          <w:p w:rsidR="004A3317" w:rsidRDefault="004A3317">
            <w:pPr>
              <w:pStyle w:val="ConsPlusNormal"/>
              <w:jc w:val="center"/>
            </w:pPr>
            <w:r>
              <w:t>216 - 225</w:t>
            </w:r>
          </w:p>
        </w:tc>
        <w:tc>
          <w:tcPr>
            <w:tcW w:w="1894" w:type="dxa"/>
          </w:tcPr>
          <w:p w:rsidR="004A3317" w:rsidRDefault="004A3317">
            <w:pPr>
              <w:pStyle w:val="ConsPlusNormal"/>
              <w:jc w:val="center"/>
            </w:pPr>
            <w:r>
              <w:t>207 - 222</w:t>
            </w:r>
          </w:p>
        </w:tc>
      </w:tr>
      <w:tr w:rsidR="004A3317">
        <w:tc>
          <w:tcPr>
            <w:tcW w:w="1159" w:type="dxa"/>
            <w:vMerge w:val="restart"/>
          </w:tcPr>
          <w:p w:rsidR="004A3317" w:rsidRDefault="004A3317">
            <w:pPr>
              <w:pStyle w:val="ConsPlusNormal"/>
            </w:pPr>
          </w:p>
        </w:tc>
        <w:tc>
          <w:tcPr>
            <w:tcW w:w="4452" w:type="dxa"/>
          </w:tcPr>
          <w:p w:rsidR="004A3317" w:rsidRDefault="004A3317">
            <w:pPr>
              <w:pStyle w:val="ConsPlusNormal"/>
            </w:pPr>
            <w:bookmarkStart w:id="2" w:name="P163"/>
            <w:bookmarkEnd w:id="2"/>
            <w:r>
              <w:t>Базовая часть</w:t>
            </w:r>
          </w:p>
        </w:tc>
        <w:tc>
          <w:tcPr>
            <w:tcW w:w="2134" w:type="dxa"/>
          </w:tcPr>
          <w:p w:rsidR="004A3317" w:rsidRDefault="004A3317">
            <w:pPr>
              <w:pStyle w:val="ConsPlusNormal"/>
              <w:jc w:val="center"/>
            </w:pPr>
            <w:r>
              <w:t>150 - 162</w:t>
            </w:r>
          </w:p>
        </w:tc>
        <w:tc>
          <w:tcPr>
            <w:tcW w:w="1894" w:type="dxa"/>
          </w:tcPr>
          <w:p w:rsidR="004A3317" w:rsidRDefault="004A3317">
            <w:pPr>
              <w:pStyle w:val="ConsPlusNormal"/>
              <w:jc w:val="center"/>
            </w:pPr>
            <w:r>
              <w:t>147 - 159</w:t>
            </w:r>
          </w:p>
        </w:tc>
      </w:tr>
      <w:tr w:rsidR="004A3317">
        <w:tc>
          <w:tcPr>
            <w:tcW w:w="1159" w:type="dxa"/>
            <w:vMerge/>
          </w:tcPr>
          <w:p w:rsidR="004A3317" w:rsidRDefault="004A3317"/>
        </w:tc>
        <w:tc>
          <w:tcPr>
            <w:tcW w:w="4452" w:type="dxa"/>
          </w:tcPr>
          <w:p w:rsidR="004A3317" w:rsidRDefault="004A3317">
            <w:pPr>
              <w:pStyle w:val="ConsPlusNormal"/>
            </w:pPr>
            <w:bookmarkStart w:id="3" w:name="P166"/>
            <w:bookmarkEnd w:id="3"/>
            <w:r>
              <w:t>Вариативная часть</w:t>
            </w:r>
          </w:p>
        </w:tc>
        <w:tc>
          <w:tcPr>
            <w:tcW w:w="2134" w:type="dxa"/>
          </w:tcPr>
          <w:p w:rsidR="004A3317" w:rsidRDefault="004A3317">
            <w:pPr>
              <w:pStyle w:val="ConsPlusNormal"/>
              <w:jc w:val="center"/>
            </w:pPr>
            <w:r>
              <w:t>63 - 66</w:t>
            </w:r>
          </w:p>
        </w:tc>
        <w:tc>
          <w:tcPr>
            <w:tcW w:w="1894" w:type="dxa"/>
          </w:tcPr>
          <w:p w:rsidR="004A3317" w:rsidRDefault="004A3317">
            <w:pPr>
              <w:pStyle w:val="ConsPlusNormal"/>
              <w:jc w:val="center"/>
            </w:pPr>
            <w:r>
              <w:t>60 - 66</w:t>
            </w:r>
          </w:p>
        </w:tc>
      </w:tr>
      <w:tr w:rsidR="004A3317">
        <w:tc>
          <w:tcPr>
            <w:tcW w:w="1159" w:type="dxa"/>
            <w:vMerge w:val="restart"/>
          </w:tcPr>
          <w:p w:rsidR="004A3317" w:rsidRDefault="004A3317">
            <w:pPr>
              <w:pStyle w:val="ConsPlusNormal"/>
            </w:pPr>
            <w:bookmarkStart w:id="4" w:name="P169"/>
            <w:bookmarkEnd w:id="4"/>
            <w:r>
              <w:t>Блок 2</w:t>
            </w:r>
          </w:p>
        </w:tc>
        <w:tc>
          <w:tcPr>
            <w:tcW w:w="4452" w:type="dxa"/>
          </w:tcPr>
          <w:p w:rsidR="004A3317" w:rsidRDefault="004A3317">
            <w:pPr>
              <w:pStyle w:val="ConsPlusNormal"/>
            </w:pPr>
            <w:r>
              <w:t>Практики</w:t>
            </w:r>
          </w:p>
        </w:tc>
        <w:tc>
          <w:tcPr>
            <w:tcW w:w="2134" w:type="dxa"/>
          </w:tcPr>
          <w:p w:rsidR="004A3317" w:rsidRDefault="004A3317">
            <w:pPr>
              <w:pStyle w:val="ConsPlusNormal"/>
              <w:jc w:val="center"/>
            </w:pPr>
            <w:r>
              <w:t>6 - 18</w:t>
            </w:r>
          </w:p>
        </w:tc>
        <w:tc>
          <w:tcPr>
            <w:tcW w:w="1894" w:type="dxa"/>
          </w:tcPr>
          <w:p w:rsidR="004A3317" w:rsidRDefault="004A3317">
            <w:pPr>
              <w:pStyle w:val="ConsPlusNormal"/>
              <w:jc w:val="center"/>
            </w:pPr>
            <w:r>
              <w:t>9 - 27</w:t>
            </w:r>
          </w:p>
        </w:tc>
      </w:tr>
      <w:tr w:rsidR="004A3317">
        <w:tc>
          <w:tcPr>
            <w:tcW w:w="1159" w:type="dxa"/>
            <w:vMerge/>
          </w:tcPr>
          <w:p w:rsidR="004A3317" w:rsidRDefault="004A3317"/>
        </w:tc>
        <w:tc>
          <w:tcPr>
            <w:tcW w:w="4452" w:type="dxa"/>
          </w:tcPr>
          <w:p w:rsidR="004A3317" w:rsidRDefault="004A3317">
            <w:pPr>
              <w:pStyle w:val="ConsPlusNormal"/>
            </w:pPr>
            <w:r>
              <w:t>Вариативная часть</w:t>
            </w:r>
          </w:p>
        </w:tc>
        <w:tc>
          <w:tcPr>
            <w:tcW w:w="2134" w:type="dxa"/>
          </w:tcPr>
          <w:p w:rsidR="004A3317" w:rsidRDefault="004A3317">
            <w:pPr>
              <w:pStyle w:val="ConsPlusNormal"/>
              <w:jc w:val="center"/>
            </w:pPr>
            <w:r>
              <w:t>6 - 18</w:t>
            </w:r>
          </w:p>
        </w:tc>
        <w:tc>
          <w:tcPr>
            <w:tcW w:w="1894" w:type="dxa"/>
          </w:tcPr>
          <w:p w:rsidR="004A3317" w:rsidRDefault="004A3317">
            <w:pPr>
              <w:pStyle w:val="ConsPlusNormal"/>
              <w:jc w:val="center"/>
            </w:pPr>
            <w:r>
              <w:t>9 - 27</w:t>
            </w:r>
          </w:p>
        </w:tc>
      </w:tr>
      <w:tr w:rsidR="004A3317">
        <w:tc>
          <w:tcPr>
            <w:tcW w:w="1159" w:type="dxa"/>
            <w:vMerge w:val="restart"/>
          </w:tcPr>
          <w:p w:rsidR="004A3317" w:rsidRDefault="004A3317">
            <w:pPr>
              <w:pStyle w:val="ConsPlusNormal"/>
            </w:pPr>
            <w:bookmarkStart w:id="5" w:name="P176"/>
            <w:bookmarkEnd w:id="5"/>
            <w:r>
              <w:t>Блок 3</w:t>
            </w:r>
          </w:p>
        </w:tc>
        <w:tc>
          <w:tcPr>
            <w:tcW w:w="4452" w:type="dxa"/>
          </w:tcPr>
          <w:p w:rsidR="004A3317" w:rsidRDefault="004A3317">
            <w:pPr>
              <w:pStyle w:val="ConsPlusNormal"/>
            </w:pPr>
            <w:r>
              <w:t>Государственная итоговая аттестация</w:t>
            </w:r>
          </w:p>
        </w:tc>
        <w:tc>
          <w:tcPr>
            <w:tcW w:w="2134" w:type="dxa"/>
          </w:tcPr>
          <w:p w:rsidR="004A3317" w:rsidRDefault="004A3317">
            <w:pPr>
              <w:pStyle w:val="ConsPlusNormal"/>
              <w:jc w:val="center"/>
            </w:pPr>
            <w:r>
              <w:t>6 - 9</w:t>
            </w:r>
          </w:p>
        </w:tc>
        <w:tc>
          <w:tcPr>
            <w:tcW w:w="1894" w:type="dxa"/>
          </w:tcPr>
          <w:p w:rsidR="004A3317" w:rsidRDefault="004A3317">
            <w:pPr>
              <w:pStyle w:val="ConsPlusNormal"/>
              <w:jc w:val="center"/>
            </w:pPr>
            <w:r>
              <w:t>6 - 9</w:t>
            </w:r>
          </w:p>
        </w:tc>
      </w:tr>
      <w:tr w:rsidR="004A3317">
        <w:tc>
          <w:tcPr>
            <w:tcW w:w="1159" w:type="dxa"/>
            <w:vMerge/>
          </w:tcPr>
          <w:p w:rsidR="004A3317" w:rsidRDefault="004A3317"/>
        </w:tc>
        <w:tc>
          <w:tcPr>
            <w:tcW w:w="4452" w:type="dxa"/>
          </w:tcPr>
          <w:p w:rsidR="004A3317" w:rsidRDefault="004A3317">
            <w:pPr>
              <w:pStyle w:val="ConsPlusNormal"/>
            </w:pPr>
            <w:r>
              <w:t>Базовая часть</w:t>
            </w:r>
          </w:p>
        </w:tc>
        <w:tc>
          <w:tcPr>
            <w:tcW w:w="2134" w:type="dxa"/>
          </w:tcPr>
          <w:p w:rsidR="004A3317" w:rsidRDefault="004A3317">
            <w:pPr>
              <w:pStyle w:val="ConsPlusNormal"/>
              <w:jc w:val="center"/>
            </w:pPr>
            <w:r>
              <w:t>6 - 9</w:t>
            </w:r>
          </w:p>
        </w:tc>
        <w:tc>
          <w:tcPr>
            <w:tcW w:w="1894" w:type="dxa"/>
          </w:tcPr>
          <w:p w:rsidR="004A3317" w:rsidRDefault="004A3317">
            <w:pPr>
              <w:pStyle w:val="ConsPlusNormal"/>
              <w:jc w:val="center"/>
            </w:pPr>
            <w:r>
              <w:t>6 - 9</w:t>
            </w:r>
          </w:p>
        </w:tc>
      </w:tr>
      <w:tr w:rsidR="004A3317">
        <w:tc>
          <w:tcPr>
            <w:tcW w:w="5611" w:type="dxa"/>
            <w:gridSpan w:val="2"/>
          </w:tcPr>
          <w:p w:rsidR="004A3317" w:rsidRDefault="004A3317">
            <w:pPr>
              <w:pStyle w:val="ConsPlusNormal"/>
            </w:pPr>
            <w:r>
              <w:t>Объем программы бакалавриата</w:t>
            </w:r>
          </w:p>
        </w:tc>
        <w:tc>
          <w:tcPr>
            <w:tcW w:w="2134" w:type="dxa"/>
          </w:tcPr>
          <w:p w:rsidR="004A3317" w:rsidRDefault="004A3317">
            <w:pPr>
              <w:pStyle w:val="ConsPlusNormal"/>
              <w:jc w:val="center"/>
            </w:pPr>
            <w:r>
              <w:t>240</w:t>
            </w:r>
          </w:p>
        </w:tc>
        <w:tc>
          <w:tcPr>
            <w:tcW w:w="1894" w:type="dxa"/>
          </w:tcPr>
          <w:p w:rsidR="004A3317" w:rsidRDefault="004A3317">
            <w:pPr>
              <w:pStyle w:val="ConsPlusNormal"/>
              <w:jc w:val="center"/>
            </w:pPr>
            <w:r>
              <w:t>240</w:t>
            </w:r>
          </w:p>
        </w:tc>
      </w:tr>
    </w:tbl>
    <w:p w:rsidR="004A3317" w:rsidRDefault="004A3317">
      <w:pPr>
        <w:sectPr w:rsidR="004A3317">
          <w:pgSz w:w="16838" w:h="11905" w:orient="landscape"/>
          <w:pgMar w:top="1701" w:right="1134" w:bottom="850" w:left="1134" w:header="0" w:footer="0" w:gutter="0"/>
          <w:cols w:space="720"/>
        </w:sectPr>
      </w:pPr>
    </w:p>
    <w:p w:rsidR="004A3317" w:rsidRDefault="004A3317">
      <w:pPr>
        <w:pStyle w:val="ConsPlusNormal"/>
        <w:ind w:firstLine="540"/>
        <w:jc w:val="both"/>
      </w:pPr>
    </w:p>
    <w:p w:rsidR="004A3317" w:rsidRDefault="004A331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4A3317" w:rsidRDefault="004A3317">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63"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4A3317" w:rsidRDefault="004A3317">
      <w:pPr>
        <w:pStyle w:val="ConsPlusNormal"/>
        <w:spacing w:before="220"/>
        <w:ind w:firstLine="540"/>
        <w:jc w:val="both"/>
      </w:pPr>
      <w:r>
        <w:t>6.5. Дисциплины (модули) по физической культуре и спорту реализуются в рамках:</w:t>
      </w:r>
    </w:p>
    <w:p w:rsidR="004A3317" w:rsidRDefault="004A3317">
      <w:pPr>
        <w:pStyle w:val="ConsPlusNormal"/>
        <w:spacing w:before="220"/>
        <w:ind w:firstLine="540"/>
        <w:jc w:val="both"/>
      </w:pPr>
      <w:hyperlink w:anchor="P163" w:history="1">
        <w:r>
          <w:rPr>
            <w:color w:val="0000FF"/>
          </w:rPr>
          <w:t>базовой 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4A3317" w:rsidRDefault="004A3317">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4A3317" w:rsidRDefault="004A331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4A3317" w:rsidRDefault="004A331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4A3317" w:rsidRDefault="004A3317">
      <w:pPr>
        <w:pStyle w:val="ConsPlusNormal"/>
        <w:spacing w:before="220"/>
        <w:ind w:firstLine="540"/>
        <w:jc w:val="both"/>
      </w:pPr>
      <w:r>
        <w:t xml:space="preserve">6.7. В </w:t>
      </w:r>
      <w:hyperlink w:anchor="P169" w:history="1">
        <w:r>
          <w:rPr>
            <w:color w:val="0000FF"/>
          </w:rPr>
          <w:t>Блок 2</w:t>
        </w:r>
      </w:hyperlink>
      <w:r>
        <w:t xml:space="preserve"> "Практики" входят учебная и производственная, в том числе преддипломная, практики.</w:t>
      </w:r>
    </w:p>
    <w:p w:rsidR="004A3317" w:rsidRDefault="004A3317">
      <w:pPr>
        <w:pStyle w:val="ConsPlusNormal"/>
        <w:spacing w:before="220"/>
        <w:ind w:firstLine="540"/>
        <w:jc w:val="both"/>
      </w:pPr>
      <w:r>
        <w:t>Типы учебной практики:</w:t>
      </w:r>
    </w:p>
    <w:p w:rsidR="004A3317" w:rsidRDefault="004A3317">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4A3317" w:rsidRDefault="004A3317">
      <w:pPr>
        <w:pStyle w:val="ConsPlusNormal"/>
        <w:spacing w:before="220"/>
        <w:ind w:firstLine="540"/>
        <w:jc w:val="both"/>
      </w:pPr>
      <w:r>
        <w:t>Способы проведения учебной практики:</w:t>
      </w:r>
    </w:p>
    <w:p w:rsidR="004A3317" w:rsidRDefault="004A3317">
      <w:pPr>
        <w:pStyle w:val="ConsPlusNormal"/>
        <w:spacing w:before="220"/>
        <w:ind w:firstLine="540"/>
        <w:jc w:val="both"/>
      </w:pPr>
      <w:r>
        <w:t>стационарная;</w:t>
      </w:r>
    </w:p>
    <w:p w:rsidR="004A3317" w:rsidRDefault="004A3317">
      <w:pPr>
        <w:pStyle w:val="ConsPlusNormal"/>
        <w:spacing w:before="220"/>
        <w:ind w:firstLine="540"/>
        <w:jc w:val="both"/>
      </w:pPr>
      <w:r>
        <w:t>выездная.</w:t>
      </w:r>
    </w:p>
    <w:p w:rsidR="004A3317" w:rsidRDefault="004A3317">
      <w:pPr>
        <w:pStyle w:val="ConsPlusNormal"/>
        <w:spacing w:before="220"/>
        <w:ind w:firstLine="540"/>
        <w:jc w:val="both"/>
      </w:pPr>
      <w:r>
        <w:t>Типы производственной практики:</w:t>
      </w:r>
    </w:p>
    <w:p w:rsidR="004A3317" w:rsidRDefault="004A3317">
      <w:pPr>
        <w:pStyle w:val="ConsPlusNormal"/>
        <w:spacing w:before="220"/>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4A3317" w:rsidRDefault="004A3317">
      <w:pPr>
        <w:pStyle w:val="ConsPlusNormal"/>
        <w:spacing w:before="220"/>
        <w:ind w:firstLine="540"/>
        <w:jc w:val="both"/>
      </w:pPr>
      <w:r>
        <w:t>научно-исследовательская работа.</w:t>
      </w:r>
    </w:p>
    <w:p w:rsidR="004A3317" w:rsidRDefault="004A3317">
      <w:pPr>
        <w:pStyle w:val="ConsPlusNormal"/>
        <w:spacing w:before="220"/>
        <w:ind w:firstLine="540"/>
        <w:jc w:val="both"/>
      </w:pPr>
      <w:r>
        <w:t>Способы проведения производственной практики:</w:t>
      </w:r>
    </w:p>
    <w:p w:rsidR="004A3317" w:rsidRDefault="004A3317">
      <w:pPr>
        <w:pStyle w:val="ConsPlusNormal"/>
        <w:spacing w:before="220"/>
        <w:ind w:firstLine="540"/>
        <w:jc w:val="both"/>
      </w:pPr>
      <w:r>
        <w:lastRenderedPageBreak/>
        <w:t>стационарная;</w:t>
      </w:r>
    </w:p>
    <w:p w:rsidR="004A3317" w:rsidRDefault="004A3317">
      <w:pPr>
        <w:pStyle w:val="ConsPlusNormal"/>
        <w:spacing w:before="220"/>
        <w:ind w:firstLine="540"/>
        <w:jc w:val="both"/>
      </w:pPr>
      <w:r>
        <w:t>выездная.</w:t>
      </w:r>
    </w:p>
    <w:p w:rsidR="004A3317" w:rsidRDefault="004A3317">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4A3317" w:rsidRDefault="004A331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4A3317" w:rsidRDefault="004A331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4A3317" w:rsidRDefault="004A331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A3317" w:rsidRDefault="004A3317">
      <w:pPr>
        <w:pStyle w:val="ConsPlusNormal"/>
        <w:spacing w:before="220"/>
        <w:ind w:firstLine="540"/>
        <w:jc w:val="both"/>
      </w:pPr>
      <w:r>
        <w:t xml:space="preserve">6.8. В </w:t>
      </w:r>
      <w:hyperlink w:anchor="P17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A3317" w:rsidRDefault="004A3317">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w:t>
      </w:r>
      <w:hyperlink w:anchor="P166" w:history="1">
        <w:r>
          <w:rPr>
            <w:color w:val="0000FF"/>
          </w:rPr>
          <w:t>вариативной части</w:t>
        </w:r>
      </w:hyperlink>
      <w:r>
        <w:t xml:space="preserve"> Блока 1 "Дисциплины (модули)".</w:t>
      </w:r>
    </w:p>
    <w:p w:rsidR="004A3317" w:rsidRDefault="004A3317">
      <w:pPr>
        <w:pStyle w:val="ConsPlusNormal"/>
        <w:spacing w:before="220"/>
        <w:ind w:firstLine="540"/>
        <w:jc w:val="both"/>
      </w:pPr>
      <w:r>
        <w:t xml:space="preserve">6.10. Количество часов, отведенных на занятия лекционного типа, в целом по </w:t>
      </w:r>
      <w:hyperlink w:anchor="P158"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4A3317" w:rsidRDefault="004A3317">
      <w:pPr>
        <w:pStyle w:val="ConsPlusNormal"/>
        <w:ind w:firstLine="540"/>
        <w:jc w:val="both"/>
      </w:pPr>
    </w:p>
    <w:p w:rsidR="004A3317" w:rsidRDefault="004A3317">
      <w:pPr>
        <w:pStyle w:val="ConsPlusNormal"/>
        <w:jc w:val="center"/>
        <w:outlineLvl w:val="1"/>
      </w:pPr>
      <w:r>
        <w:t>VII. ТРЕБОВАНИЯ К УСЛОВИЯМ РЕАЛИЗАЦИИ</w:t>
      </w:r>
    </w:p>
    <w:p w:rsidR="004A3317" w:rsidRDefault="004A3317">
      <w:pPr>
        <w:pStyle w:val="ConsPlusNormal"/>
        <w:jc w:val="center"/>
      </w:pPr>
      <w:r>
        <w:t>ПРОГРАММЫ БАКАЛАВРИАТА</w:t>
      </w:r>
    </w:p>
    <w:p w:rsidR="004A3317" w:rsidRDefault="004A3317">
      <w:pPr>
        <w:pStyle w:val="ConsPlusNormal"/>
        <w:ind w:firstLine="540"/>
        <w:jc w:val="both"/>
      </w:pPr>
    </w:p>
    <w:p w:rsidR="004A3317" w:rsidRDefault="004A3317">
      <w:pPr>
        <w:pStyle w:val="ConsPlusNormal"/>
        <w:ind w:firstLine="540"/>
        <w:jc w:val="both"/>
        <w:outlineLvl w:val="2"/>
      </w:pPr>
      <w:r>
        <w:t>7.1. Общесистемные требования к реализации программы бакалавриата.</w:t>
      </w:r>
    </w:p>
    <w:p w:rsidR="004A3317" w:rsidRDefault="004A331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4A3317" w:rsidRDefault="004A3317">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A3317" w:rsidRDefault="004A3317">
      <w:pPr>
        <w:pStyle w:val="ConsPlusNormal"/>
        <w:spacing w:before="220"/>
        <w:ind w:firstLine="540"/>
        <w:jc w:val="both"/>
      </w:pPr>
      <w:r>
        <w:t>Электронная информационно-образовательная среда организации должна обеспечивать:</w:t>
      </w:r>
    </w:p>
    <w:p w:rsidR="004A3317" w:rsidRDefault="004A331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A3317" w:rsidRDefault="004A3317">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4A3317" w:rsidRDefault="004A3317">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A3317" w:rsidRDefault="004A331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A3317" w:rsidRDefault="004A331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A3317" w:rsidRDefault="004A331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A3317" w:rsidRDefault="004A3317">
      <w:pPr>
        <w:pStyle w:val="ConsPlusNormal"/>
        <w:spacing w:before="220"/>
        <w:ind w:firstLine="540"/>
        <w:jc w:val="both"/>
      </w:pPr>
      <w:r>
        <w:t>--------------------------------</w:t>
      </w:r>
    </w:p>
    <w:p w:rsidR="004A3317" w:rsidRDefault="004A3317">
      <w:pPr>
        <w:pStyle w:val="ConsPlusNormal"/>
        <w:spacing w:before="220"/>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4A3317" w:rsidRDefault="004A3317">
      <w:pPr>
        <w:pStyle w:val="ConsPlusNormal"/>
        <w:ind w:firstLine="540"/>
        <w:jc w:val="both"/>
      </w:pPr>
    </w:p>
    <w:p w:rsidR="004A3317" w:rsidRDefault="004A331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A3317" w:rsidRDefault="004A331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4A3317" w:rsidRDefault="004A331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A3317" w:rsidRDefault="004A3317">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4A3317" w:rsidRDefault="004A3317">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A3317" w:rsidRDefault="004A3317">
      <w:pPr>
        <w:pStyle w:val="ConsPlusNormal"/>
        <w:spacing w:before="220"/>
        <w:ind w:firstLine="540"/>
        <w:jc w:val="both"/>
      </w:pPr>
      <w:r>
        <w:t>--------------------------------</w:t>
      </w:r>
    </w:p>
    <w:p w:rsidR="004A3317" w:rsidRDefault="004A3317">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A3317" w:rsidRDefault="004A3317">
      <w:pPr>
        <w:pStyle w:val="ConsPlusNormal"/>
        <w:ind w:firstLine="540"/>
        <w:jc w:val="both"/>
      </w:pPr>
    </w:p>
    <w:p w:rsidR="004A3317" w:rsidRDefault="004A3317">
      <w:pPr>
        <w:pStyle w:val="ConsPlusNormal"/>
        <w:ind w:firstLine="540"/>
        <w:jc w:val="both"/>
        <w:outlineLvl w:val="2"/>
      </w:pPr>
      <w:r>
        <w:t>7.2. Требования к кадровым условиям реализации программы бакалавриата.</w:t>
      </w:r>
    </w:p>
    <w:p w:rsidR="004A3317" w:rsidRDefault="004A3317">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4A3317" w:rsidRDefault="004A331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4A3317" w:rsidRDefault="004A331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70 процентов.</w:t>
      </w:r>
    </w:p>
    <w:p w:rsidR="004A3317" w:rsidRDefault="004A331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4A3317" w:rsidRDefault="004A3317">
      <w:pPr>
        <w:pStyle w:val="ConsPlusNormal"/>
        <w:ind w:firstLine="540"/>
        <w:jc w:val="both"/>
      </w:pPr>
    </w:p>
    <w:p w:rsidR="004A3317" w:rsidRDefault="004A331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4A3317" w:rsidRDefault="004A331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A3317" w:rsidRDefault="004A3317">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4A3317" w:rsidRDefault="004A3317">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4A3317" w:rsidRDefault="004A3317">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A3317" w:rsidRDefault="004A331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A3317" w:rsidRDefault="004A331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A3317" w:rsidRDefault="004A331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A3317" w:rsidRDefault="004A331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4A3317" w:rsidRDefault="004A331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A3317" w:rsidRDefault="004A331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A3317" w:rsidRDefault="004A3317">
      <w:pPr>
        <w:pStyle w:val="ConsPlusNormal"/>
        <w:ind w:firstLine="540"/>
        <w:jc w:val="both"/>
      </w:pPr>
    </w:p>
    <w:p w:rsidR="004A3317" w:rsidRDefault="004A3317">
      <w:pPr>
        <w:pStyle w:val="ConsPlusNormal"/>
        <w:ind w:firstLine="540"/>
        <w:jc w:val="both"/>
        <w:outlineLvl w:val="2"/>
      </w:pPr>
      <w:r>
        <w:t>7.4. Требования к финансовым условиям реализации программы бакалавриата.</w:t>
      </w:r>
    </w:p>
    <w:p w:rsidR="004A3317" w:rsidRDefault="004A331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A3317" w:rsidRDefault="004A3317">
      <w:pPr>
        <w:pStyle w:val="ConsPlusNormal"/>
        <w:ind w:firstLine="540"/>
        <w:jc w:val="both"/>
      </w:pPr>
    </w:p>
    <w:p w:rsidR="004A3317" w:rsidRDefault="004A3317">
      <w:pPr>
        <w:pStyle w:val="ConsPlusNormal"/>
        <w:ind w:firstLine="540"/>
        <w:jc w:val="both"/>
      </w:pPr>
    </w:p>
    <w:p w:rsidR="004A3317" w:rsidRDefault="004A3317">
      <w:pPr>
        <w:pStyle w:val="ConsPlusNormal"/>
        <w:pBdr>
          <w:top w:val="single" w:sz="6" w:space="0" w:color="auto"/>
        </w:pBdr>
        <w:spacing w:before="100" w:after="100"/>
        <w:jc w:val="both"/>
        <w:rPr>
          <w:sz w:val="2"/>
          <w:szCs w:val="2"/>
        </w:rPr>
      </w:pPr>
    </w:p>
    <w:p w:rsidR="009F2A70" w:rsidRDefault="004A3317">
      <w:bookmarkStart w:id="6" w:name="_GoBack"/>
      <w:bookmarkEnd w:id="6"/>
    </w:p>
    <w:sectPr w:rsidR="009F2A70" w:rsidSect="00C446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17"/>
    <w:rsid w:val="004A3317"/>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3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33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33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33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63F9B28BC4C9E2FD17503896EEF4A1D24FEE71F01803F88B9B5BC7E7y5e0E" TargetMode="External"/><Relationship Id="rId13" Type="http://schemas.openxmlformats.org/officeDocument/2006/relationships/hyperlink" Target="consultantplus://offline/ref=4863F9B28BC4C9E2FD17503896EEF4A1D24FEA76F81D03F88B9B5BC7E7501702D2CCB5465FD276C7y2e3E" TargetMode="External"/><Relationship Id="rId3" Type="http://schemas.openxmlformats.org/officeDocument/2006/relationships/settings" Target="settings.xml"/><Relationship Id="rId7" Type="http://schemas.openxmlformats.org/officeDocument/2006/relationships/hyperlink" Target="consultantplus://offline/ref=4863F9B28BC4C9E2FD17503896EEF4A1D14FE871F81F03F88B9B5BC7E7501702D2CCB5465FD276C2y2e1E" TargetMode="External"/><Relationship Id="rId12" Type="http://schemas.openxmlformats.org/officeDocument/2006/relationships/hyperlink" Target="consultantplus://offline/ref=4863F9B28BC4C9E2FD17503896EEF4A1D14CE976FD1F03F88B9B5BC7E7y5e0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63F9B28BC4C9E2FD17503896EEF4A1D14FE072F11F03F88B9B5BC7E7501702D2CCB5465FD276C0y2e2E" TargetMode="External"/><Relationship Id="rId11" Type="http://schemas.openxmlformats.org/officeDocument/2006/relationships/hyperlink" Target="consultantplus://offline/ref=4863F9B28BC4C9E2FD17503896EEF4A1D146EB76FC1903F88B9B5BC7E7y5e0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63F9B28BC4C9E2FD17503896EEF4A1D24BEA73F91B03F88B9B5BC7E7501702D2CCB5465FD276C7y2e1E" TargetMode="External"/><Relationship Id="rId10" Type="http://schemas.openxmlformats.org/officeDocument/2006/relationships/hyperlink" Target="consultantplus://offline/ref=4863F9B28BC4C9E2FD17503896EEF4A1D14FE072F11F03F88B9B5BC7E7501702D2CCB5465FD276C4y2e2E" TargetMode="External"/><Relationship Id="rId4" Type="http://schemas.openxmlformats.org/officeDocument/2006/relationships/webSettings" Target="webSettings.xml"/><Relationship Id="rId9" Type="http://schemas.openxmlformats.org/officeDocument/2006/relationships/hyperlink" Target="consultantplus://offline/ref=4863F9B28BC4C9E2FD17503896EEF4A1D249E072F01B03F88B9B5BC7E7501702D2CCB5465FD276C0y2eBE" TargetMode="External"/><Relationship Id="rId14" Type="http://schemas.openxmlformats.org/officeDocument/2006/relationships/hyperlink" Target="consultantplus://offline/ref=4863F9B28BC4C9E2FD17503896EEF4A1D24BE877FF1303F88B9B5BC7E7501702D2CCB5465FD276C7y2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4796</Words>
  <Characters>27340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2017-12-15T04:30:00Z</dcterms:created>
  <dcterms:modified xsi:type="dcterms:W3CDTF">2017-12-15T04:31:00Z</dcterms:modified>
</cp:coreProperties>
</file>